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AD4" w:rsidRDefault="00323AD4" w:rsidP="00323AD4">
      <w:pPr>
        <w:jc w:val="center"/>
        <w:rPr>
          <w:rFonts w:ascii="Times New Roman" w:hAnsi="Times New Roman" w:cs="Times New Roman"/>
          <w:sz w:val="24"/>
          <w:szCs w:val="24"/>
        </w:rPr>
      </w:pPr>
    </w:p>
    <w:p w:rsidR="00323AD4" w:rsidRDefault="00323AD4" w:rsidP="00323AD4">
      <w:pPr>
        <w:jc w:val="center"/>
        <w:rPr>
          <w:rFonts w:ascii="Times New Roman" w:hAnsi="Times New Roman" w:cs="Times New Roman"/>
          <w:sz w:val="24"/>
          <w:szCs w:val="24"/>
        </w:rPr>
      </w:pPr>
    </w:p>
    <w:p w:rsidR="00323AD4" w:rsidRDefault="00323AD4" w:rsidP="00323AD4">
      <w:pPr>
        <w:jc w:val="center"/>
        <w:rPr>
          <w:rFonts w:ascii="Times New Roman" w:hAnsi="Times New Roman" w:cs="Times New Roman"/>
          <w:sz w:val="24"/>
          <w:szCs w:val="24"/>
        </w:rPr>
      </w:pPr>
      <w:bookmarkStart w:id="0" w:name="_GoBack"/>
      <w:bookmarkEnd w:id="0"/>
    </w:p>
    <w:p w:rsidR="00323AD4" w:rsidRDefault="00323AD4" w:rsidP="00323AD4">
      <w:pPr>
        <w:jc w:val="center"/>
        <w:rPr>
          <w:rFonts w:ascii="Times New Roman" w:hAnsi="Times New Roman" w:cs="Times New Roman"/>
          <w:sz w:val="24"/>
          <w:szCs w:val="24"/>
        </w:rPr>
      </w:pPr>
    </w:p>
    <w:p w:rsidR="00323AD4" w:rsidRDefault="00323AD4" w:rsidP="00323AD4">
      <w:pPr>
        <w:jc w:val="center"/>
        <w:rPr>
          <w:rFonts w:ascii="Times New Roman" w:hAnsi="Times New Roman" w:cs="Times New Roman"/>
          <w:sz w:val="24"/>
          <w:szCs w:val="24"/>
        </w:rPr>
      </w:pPr>
      <w:r>
        <w:rPr>
          <w:rFonts w:ascii="Times New Roman" w:hAnsi="Times New Roman" w:cs="Times New Roman"/>
          <w:sz w:val="24"/>
          <w:szCs w:val="24"/>
        </w:rPr>
        <w:t>Taoboa C2C Company Broadening Internationally</w:t>
      </w:r>
    </w:p>
    <w:p w:rsidR="00323AD4" w:rsidRDefault="00323AD4" w:rsidP="00323AD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3AD4" w:rsidRDefault="00323AD4" w:rsidP="00323AD4">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323AD4" w:rsidRDefault="00323AD4" w:rsidP="008F2543">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Taoboa</w:t>
      </w:r>
      <w:proofErr w:type="spellEnd"/>
      <w:r>
        <w:rPr>
          <w:rFonts w:ascii="Times New Roman" w:hAnsi="Times New Roman" w:cs="Times New Roman"/>
          <w:sz w:val="24"/>
          <w:szCs w:val="24"/>
        </w:rPr>
        <w:t xml:space="preserve"> C2C Company</w:t>
      </w:r>
      <w:r w:rsidR="00255C2B">
        <w:rPr>
          <w:rFonts w:ascii="Times New Roman" w:hAnsi="Times New Roman" w:cs="Times New Roman"/>
          <w:sz w:val="24"/>
          <w:szCs w:val="24"/>
        </w:rPr>
        <w:t xml:space="preserve"> Broadening Internationally</w:t>
      </w:r>
    </w:p>
    <w:p w:rsidR="00BA27A9" w:rsidRPr="00323AD4" w:rsidRDefault="00B47569" w:rsidP="00323AD4">
      <w:pPr>
        <w:spacing w:line="480" w:lineRule="auto"/>
        <w:ind w:firstLine="720"/>
        <w:rPr>
          <w:rFonts w:ascii="Times New Roman" w:hAnsi="Times New Roman" w:cs="Times New Roman"/>
          <w:sz w:val="24"/>
          <w:szCs w:val="24"/>
        </w:rPr>
      </w:pPr>
      <w:r w:rsidRPr="00323AD4">
        <w:rPr>
          <w:rFonts w:ascii="Times New Roman" w:hAnsi="Times New Roman" w:cs="Times New Roman"/>
          <w:sz w:val="24"/>
          <w:szCs w:val="24"/>
        </w:rPr>
        <w:t>Taoboa is capable of broadening internationally and competing in the global platform. The online marketplace is a constituent company of Alibaba, a well-established and record breaking company.  Alibaba has the ability to finance the expansion of the Taobao C2C to many international markets.</w:t>
      </w:r>
      <w:r w:rsidR="00FC37B9" w:rsidRPr="00323AD4">
        <w:rPr>
          <w:rFonts w:ascii="Times New Roman" w:hAnsi="Times New Roman" w:cs="Times New Roman"/>
          <w:sz w:val="24"/>
          <w:szCs w:val="24"/>
        </w:rPr>
        <w:t xml:space="preserve"> The company also has a good understanding of the online C2C marketplace that is pivotal in the international market venture.</w:t>
      </w:r>
    </w:p>
    <w:p w:rsidR="00FC37B9" w:rsidRPr="00323AD4" w:rsidRDefault="00FC37B9" w:rsidP="00323AD4">
      <w:pPr>
        <w:spacing w:line="480" w:lineRule="auto"/>
        <w:ind w:firstLine="720"/>
        <w:rPr>
          <w:rFonts w:ascii="Times New Roman" w:hAnsi="Times New Roman" w:cs="Times New Roman"/>
          <w:sz w:val="24"/>
          <w:szCs w:val="24"/>
        </w:rPr>
      </w:pPr>
      <w:r w:rsidRPr="00323AD4">
        <w:rPr>
          <w:rFonts w:ascii="Times New Roman" w:hAnsi="Times New Roman" w:cs="Times New Roman"/>
          <w:sz w:val="24"/>
          <w:szCs w:val="24"/>
        </w:rPr>
        <w:t>There are several financial risks that the company is likely to face during its expansion into inter</w:t>
      </w:r>
      <w:r w:rsidR="005C189E">
        <w:rPr>
          <w:rFonts w:ascii="Times New Roman" w:hAnsi="Times New Roman" w:cs="Times New Roman"/>
          <w:sz w:val="24"/>
          <w:szCs w:val="24"/>
        </w:rPr>
        <w:t xml:space="preserve">national markets. These include market, equity and liquidity risks. </w:t>
      </w:r>
    </w:p>
    <w:p w:rsidR="00FC37B9" w:rsidRPr="005C189E" w:rsidRDefault="005C189E" w:rsidP="005C189E">
      <w:pPr>
        <w:tabs>
          <w:tab w:val="left" w:pos="2610"/>
        </w:tabs>
        <w:spacing w:line="480" w:lineRule="auto"/>
        <w:rPr>
          <w:rFonts w:ascii="Times New Roman" w:hAnsi="Times New Roman" w:cs="Times New Roman"/>
          <w:b/>
          <w:sz w:val="24"/>
          <w:szCs w:val="24"/>
        </w:rPr>
      </w:pPr>
      <w:proofErr w:type="spellStart"/>
      <w:r w:rsidRPr="005C189E">
        <w:rPr>
          <w:rFonts w:ascii="Times New Roman" w:hAnsi="Times New Roman" w:cs="Times New Roman"/>
          <w:b/>
          <w:sz w:val="24"/>
          <w:szCs w:val="24"/>
        </w:rPr>
        <w:t>i</w:t>
      </w:r>
      <w:proofErr w:type="spellEnd"/>
      <w:r w:rsidRPr="005C189E">
        <w:rPr>
          <w:rFonts w:ascii="Times New Roman" w:hAnsi="Times New Roman" w:cs="Times New Roman"/>
          <w:b/>
          <w:sz w:val="24"/>
          <w:szCs w:val="24"/>
        </w:rPr>
        <w:t>) Market R</w:t>
      </w:r>
      <w:r w:rsidR="00580B1C" w:rsidRPr="005C189E">
        <w:rPr>
          <w:rFonts w:ascii="Times New Roman" w:hAnsi="Times New Roman" w:cs="Times New Roman"/>
          <w:b/>
          <w:sz w:val="24"/>
          <w:szCs w:val="24"/>
        </w:rPr>
        <w:t>isk</w:t>
      </w:r>
    </w:p>
    <w:p w:rsidR="00580B1C" w:rsidRPr="00323AD4" w:rsidRDefault="00580B1C" w:rsidP="00580B1C">
      <w:pPr>
        <w:tabs>
          <w:tab w:val="left" w:pos="261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Taoboa will constantly face the risk of being outmaneuvered by competitors.</w:t>
      </w:r>
      <w:r w:rsidR="00DA0C27">
        <w:rPr>
          <w:rFonts w:ascii="Times New Roman" w:hAnsi="Times New Roman" w:cs="Times New Roman"/>
          <w:sz w:val="24"/>
          <w:szCs w:val="24"/>
        </w:rPr>
        <w:t xml:space="preserve"> </w:t>
      </w:r>
      <w:r>
        <w:rPr>
          <w:rFonts w:ascii="Times New Roman" w:hAnsi="Times New Roman" w:cs="Times New Roman"/>
          <w:sz w:val="24"/>
          <w:szCs w:val="24"/>
        </w:rPr>
        <w:t xml:space="preserve">The global marketplace being increasingly </w:t>
      </w:r>
      <w:r w:rsidR="00DA0C27">
        <w:rPr>
          <w:rFonts w:ascii="Times New Roman" w:hAnsi="Times New Roman" w:cs="Times New Roman"/>
          <w:sz w:val="24"/>
          <w:szCs w:val="24"/>
        </w:rPr>
        <w:t>competitive and innovative;</w:t>
      </w:r>
      <w:r>
        <w:rPr>
          <w:rFonts w:ascii="Times New Roman" w:hAnsi="Times New Roman" w:cs="Times New Roman"/>
          <w:sz w:val="24"/>
          <w:szCs w:val="24"/>
        </w:rPr>
        <w:t xml:space="preserve"> the company may s</w:t>
      </w:r>
      <w:r w:rsidR="000E4403">
        <w:rPr>
          <w:rFonts w:ascii="Times New Roman" w:hAnsi="Times New Roman" w:cs="Times New Roman"/>
          <w:sz w:val="24"/>
          <w:szCs w:val="24"/>
        </w:rPr>
        <w:t xml:space="preserve">uffer narrowing profit margins </w:t>
      </w:r>
      <w:r>
        <w:rPr>
          <w:rFonts w:ascii="Times New Roman" w:hAnsi="Times New Roman" w:cs="Times New Roman"/>
          <w:sz w:val="24"/>
          <w:szCs w:val="24"/>
        </w:rPr>
        <w:t>(</w:t>
      </w:r>
      <w:proofErr w:type="spellStart"/>
      <w:r w:rsidR="00DA0C27">
        <w:rPr>
          <w:rFonts w:ascii="Times New Roman" w:hAnsi="Times New Roman" w:cs="Times New Roman"/>
          <w:sz w:val="24"/>
          <w:szCs w:val="24"/>
        </w:rPr>
        <w:t>Reisinger</w:t>
      </w:r>
      <w:proofErr w:type="spellEnd"/>
      <w:r w:rsidR="00DA0C27">
        <w:rPr>
          <w:rFonts w:ascii="Times New Roman" w:hAnsi="Times New Roman" w:cs="Times New Roman"/>
          <w:sz w:val="24"/>
          <w:szCs w:val="24"/>
        </w:rPr>
        <w:t>, 2014)</w:t>
      </w:r>
      <w:r w:rsidR="000E4403">
        <w:rPr>
          <w:rFonts w:ascii="Times New Roman" w:hAnsi="Times New Roman" w:cs="Times New Roman"/>
          <w:sz w:val="24"/>
          <w:szCs w:val="24"/>
        </w:rPr>
        <w:t>.</w:t>
      </w:r>
    </w:p>
    <w:p w:rsidR="00CC49C5" w:rsidRPr="005C189E" w:rsidRDefault="005C189E" w:rsidP="005C189E">
      <w:pPr>
        <w:spacing w:line="480" w:lineRule="auto"/>
        <w:rPr>
          <w:rFonts w:ascii="Times New Roman" w:hAnsi="Times New Roman" w:cs="Times New Roman"/>
          <w:b/>
          <w:sz w:val="24"/>
          <w:szCs w:val="24"/>
        </w:rPr>
      </w:pPr>
      <w:r w:rsidRPr="005C189E">
        <w:rPr>
          <w:rFonts w:ascii="Times New Roman" w:hAnsi="Times New Roman" w:cs="Times New Roman"/>
          <w:b/>
          <w:sz w:val="24"/>
          <w:szCs w:val="24"/>
        </w:rPr>
        <w:t xml:space="preserve">ii.) </w:t>
      </w:r>
      <w:r w:rsidR="00580B1C" w:rsidRPr="005C189E">
        <w:rPr>
          <w:rFonts w:ascii="Times New Roman" w:hAnsi="Times New Roman" w:cs="Times New Roman"/>
          <w:b/>
          <w:sz w:val="24"/>
          <w:szCs w:val="24"/>
        </w:rPr>
        <w:t xml:space="preserve">Equity </w:t>
      </w:r>
      <w:r w:rsidR="00CC49C5" w:rsidRPr="005C189E">
        <w:rPr>
          <w:rFonts w:ascii="Times New Roman" w:hAnsi="Times New Roman" w:cs="Times New Roman"/>
          <w:b/>
          <w:sz w:val="24"/>
          <w:szCs w:val="24"/>
        </w:rPr>
        <w:t>risk</w:t>
      </w:r>
    </w:p>
    <w:p w:rsidR="00CC49C5" w:rsidRPr="00323AD4" w:rsidRDefault="00CC49C5" w:rsidP="00323AD4">
      <w:pPr>
        <w:spacing w:line="480" w:lineRule="auto"/>
        <w:ind w:firstLine="720"/>
        <w:rPr>
          <w:rFonts w:ascii="Times New Roman" w:hAnsi="Times New Roman" w:cs="Times New Roman"/>
          <w:sz w:val="24"/>
          <w:szCs w:val="24"/>
        </w:rPr>
      </w:pPr>
      <w:r w:rsidRPr="00323AD4">
        <w:rPr>
          <w:rFonts w:ascii="Times New Roman" w:hAnsi="Times New Roman" w:cs="Times New Roman"/>
          <w:sz w:val="24"/>
          <w:szCs w:val="24"/>
        </w:rPr>
        <w:t>Market place differences, political changes, economic fluctuations, and natural calamities often expose businesses to changing prices. These conditions are likely to lower the prices of goods and services drastically causing a company to suffer losses. The expansion of Taobao to the international market may expose the company to this risk as the business will serve different regions of the world. The volatile prices will cause fluctuating and changing share prices.</w:t>
      </w:r>
    </w:p>
    <w:p w:rsidR="00CC49C5" w:rsidRPr="005C189E" w:rsidRDefault="005C189E" w:rsidP="005C189E">
      <w:pPr>
        <w:spacing w:line="480" w:lineRule="auto"/>
        <w:rPr>
          <w:rFonts w:ascii="Times New Roman" w:hAnsi="Times New Roman" w:cs="Times New Roman"/>
          <w:b/>
          <w:sz w:val="24"/>
          <w:szCs w:val="24"/>
        </w:rPr>
      </w:pPr>
      <w:r w:rsidRPr="005C189E">
        <w:rPr>
          <w:rFonts w:ascii="Times New Roman" w:hAnsi="Times New Roman" w:cs="Times New Roman"/>
          <w:b/>
          <w:sz w:val="24"/>
          <w:szCs w:val="24"/>
        </w:rPr>
        <w:t xml:space="preserve">iii.) </w:t>
      </w:r>
      <w:r w:rsidR="00CC49C5" w:rsidRPr="005C189E">
        <w:rPr>
          <w:rFonts w:ascii="Times New Roman" w:hAnsi="Times New Roman" w:cs="Times New Roman"/>
          <w:b/>
          <w:sz w:val="24"/>
          <w:szCs w:val="24"/>
        </w:rPr>
        <w:t>Liquidity risk</w:t>
      </w:r>
    </w:p>
    <w:p w:rsidR="00323AD4" w:rsidRDefault="00CC49C5" w:rsidP="00323AD4">
      <w:pPr>
        <w:spacing w:line="480" w:lineRule="auto"/>
        <w:ind w:firstLine="720"/>
        <w:rPr>
          <w:rFonts w:ascii="Times New Roman" w:hAnsi="Times New Roman" w:cs="Times New Roman"/>
          <w:sz w:val="24"/>
          <w:szCs w:val="24"/>
        </w:rPr>
      </w:pPr>
      <w:r w:rsidRPr="00323AD4">
        <w:rPr>
          <w:rFonts w:ascii="Times New Roman" w:hAnsi="Times New Roman" w:cs="Times New Roman"/>
          <w:sz w:val="24"/>
          <w:szCs w:val="24"/>
        </w:rPr>
        <w:t>Venturing into new markets is an action loaded with uncertainty.</w:t>
      </w:r>
      <w:r w:rsidR="00323AD4" w:rsidRPr="00323AD4">
        <w:rPr>
          <w:rFonts w:ascii="Times New Roman" w:hAnsi="Times New Roman" w:cs="Times New Roman"/>
          <w:sz w:val="24"/>
          <w:szCs w:val="24"/>
        </w:rPr>
        <w:t xml:space="preserve"> The different markets have different consumers with varying needs, tastes and preferences.  Some goods and services </w:t>
      </w:r>
      <w:r w:rsidR="00323AD4" w:rsidRPr="00323AD4">
        <w:rPr>
          <w:rFonts w:ascii="Times New Roman" w:hAnsi="Times New Roman" w:cs="Times New Roman"/>
          <w:sz w:val="24"/>
          <w:szCs w:val="24"/>
        </w:rPr>
        <w:lastRenderedPageBreak/>
        <w:t>may not be sold fast in certain markets and thus tying-up cash flows from stock</w:t>
      </w:r>
      <w:r w:rsidR="00DA0C27">
        <w:rPr>
          <w:rFonts w:ascii="Times New Roman" w:hAnsi="Times New Roman" w:cs="Times New Roman"/>
          <w:sz w:val="24"/>
          <w:szCs w:val="24"/>
        </w:rPr>
        <w:t xml:space="preserve"> </w:t>
      </w:r>
      <w:r w:rsidR="008F2543">
        <w:rPr>
          <w:rFonts w:ascii="Times New Roman" w:hAnsi="Times New Roman" w:cs="Times New Roman"/>
          <w:sz w:val="24"/>
          <w:szCs w:val="24"/>
        </w:rPr>
        <w:t>resulting in liquidity problems</w:t>
      </w:r>
      <w:r w:rsidR="00DA0C27">
        <w:rPr>
          <w:rFonts w:ascii="Times New Roman" w:hAnsi="Times New Roman" w:cs="Times New Roman"/>
          <w:sz w:val="24"/>
          <w:szCs w:val="24"/>
        </w:rPr>
        <w:t xml:space="preserve"> (Maverick,</w:t>
      </w:r>
      <w:r w:rsidR="000C200A">
        <w:rPr>
          <w:rFonts w:ascii="Times New Roman" w:hAnsi="Times New Roman" w:cs="Times New Roman"/>
          <w:sz w:val="24"/>
          <w:szCs w:val="24"/>
        </w:rPr>
        <w:t xml:space="preserve"> </w:t>
      </w:r>
      <w:r w:rsidR="00580B1C">
        <w:rPr>
          <w:rFonts w:ascii="Times New Roman" w:hAnsi="Times New Roman" w:cs="Times New Roman"/>
          <w:sz w:val="24"/>
          <w:szCs w:val="24"/>
        </w:rPr>
        <w:t>2015)</w:t>
      </w:r>
      <w:r w:rsidR="00323AD4" w:rsidRPr="00323AD4">
        <w:rPr>
          <w:rFonts w:ascii="Times New Roman" w:hAnsi="Times New Roman" w:cs="Times New Roman"/>
          <w:sz w:val="24"/>
          <w:szCs w:val="24"/>
        </w:rPr>
        <w:t>.</w:t>
      </w:r>
      <w:r w:rsidR="00DA0C27">
        <w:rPr>
          <w:rFonts w:ascii="Times New Roman" w:hAnsi="Times New Roman" w:cs="Times New Roman"/>
          <w:sz w:val="24"/>
          <w:szCs w:val="24"/>
        </w:rPr>
        <w:t xml:space="preserve"> </w:t>
      </w:r>
    </w:p>
    <w:p w:rsidR="00323AD4" w:rsidRDefault="00323AD4">
      <w:pPr>
        <w:rPr>
          <w:rFonts w:ascii="Times New Roman" w:hAnsi="Times New Roman" w:cs="Times New Roman"/>
          <w:sz w:val="24"/>
          <w:szCs w:val="24"/>
        </w:rPr>
      </w:pPr>
      <w:r>
        <w:rPr>
          <w:rFonts w:ascii="Times New Roman" w:hAnsi="Times New Roman" w:cs="Times New Roman"/>
          <w:sz w:val="24"/>
          <w:szCs w:val="24"/>
        </w:rPr>
        <w:br w:type="page"/>
      </w:r>
    </w:p>
    <w:p w:rsidR="00CC49C5" w:rsidRDefault="00323AD4" w:rsidP="008F25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2543" w:rsidRDefault="008F2543" w:rsidP="008F2543">
      <w:pPr>
        <w:spacing w:line="480" w:lineRule="auto"/>
        <w:ind w:left="720" w:hanging="720"/>
        <w:rPr>
          <w:rFonts w:ascii="Times New Roman" w:hAnsi="Times New Roman" w:cs="Times New Roman"/>
          <w:sz w:val="24"/>
          <w:szCs w:val="24"/>
        </w:rPr>
      </w:pPr>
      <w:proofErr w:type="spellStart"/>
      <w:r w:rsidRPr="00323AD4">
        <w:rPr>
          <w:rFonts w:ascii="Times New Roman" w:hAnsi="Times New Roman" w:cs="Times New Roman"/>
          <w:sz w:val="24"/>
          <w:szCs w:val="24"/>
        </w:rPr>
        <w:t>Leite</w:t>
      </w:r>
      <w:proofErr w:type="spellEnd"/>
      <w:r w:rsidRPr="00323AD4">
        <w:rPr>
          <w:rFonts w:ascii="Times New Roman" w:hAnsi="Times New Roman" w:cs="Times New Roman"/>
          <w:sz w:val="24"/>
          <w:szCs w:val="24"/>
        </w:rPr>
        <w:t xml:space="preserve"> et al. (2015). Alibaba</w:t>
      </w:r>
      <w:r>
        <w:rPr>
          <w:rFonts w:ascii="Times New Roman" w:hAnsi="Times New Roman" w:cs="Times New Roman"/>
          <w:sz w:val="24"/>
          <w:szCs w:val="24"/>
        </w:rPr>
        <w:t xml:space="preserve"> expansion of Taobao into international markets</w:t>
      </w:r>
      <w:r w:rsidRPr="00323AD4">
        <w:rPr>
          <w:rFonts w:ascii="Times New Roman" w:hAnsi="Times New Roman" w:cs="Times New Roman"/>
          <w:sz w:val="24"/>
          <w:szCs w:val="24"/>
        </w:rPr>
        <w:t xml:space="preserve">. Retrieved from </w:t>
      </w:r>
      <w:hyperlink r:id="rId6" w:history="1">
        <w:r w:rsidRPr="00871308">
          <w:rPr>
            <w:rStyle w:val="Hyperlink"/>
            <w:rFonts w:ascii="Times New Roman" w:hAnsi="Times New Roman" w:cs="Times New Roman"/>
            <w:sz w:val="24"/>
            <w:szCs w:val="24"/>
          </w:rPr>
          <w:t>http://www.aabri.com/manuscripts/152362.pdf</w:t>
        </w:r>
      </w:hyperlink>
    </w:p>
    <w:p w:rsidR="008F2543" w:rsidRDefault="008F2543" w:rsidP="008F2543">
      <w:pPr>
        <w:spacing w:line="480" w:lineRule="auto"/>
        <w:ind w:left="720" w:hanging="720"/>
        <w:rPr>
          <w:rFonts w:ascii="Times New Roman" w:hAnsi="Times New Roman" w:cs="Times New Roman"/>
          <w:sz w:val="24"/>
          <w:szCs w:val="24"/>
        </w:rPr>
      </w:pPr>
      <w:r w:rsidRPr="00580B1C">
        <w:rPr>
          <w:rFonts w:ascii="Times New Roman" w:hAnsi="Times New Roman" w:cs="Times New Roman"/>
          <w:sz w:val="24"/>
          <w:szCs w:val="24"/>
        </w:rPr>
        <w:t xml:space="preserve">Maverick. (2015). What are the major categories of financial risk for a company? Retrieved October 06, 2017, from </w:t>
      </w:r>
      <w:hyperlink r:id="rId7" w:history="1">
        <w:r w:rsidRPr="00871308">
          <w:rPr>
            <w:rStyle w:val="Hyperlink"/>
            <w:rFonts w:ascii="Times New Roman" w:hAnsi="Times New Roman" w:cs="Times New Roman"/>
            <w:sz w:val="24"/>
            <w:szCs w:val="24"/>
          </w:rPr>
          <w:t>http://www.investopedia.com/ask/answers/062415/what-are-major-categories-financial-risk-company.asp</w:t>
        </w:r>
      </w:hyperlink>
    </w:p>
    <w:p w:rsidR="008F2543" w:rsidRDefault="008F2543" w:rsidP="008F2543">
      <w:pPr>
        <w:spacing w:line="480" w:lineRule="auto"/>
        <w:ind w:left="720" w:hanging="720"/>
        <w:rPr>
          <w:rFonts w:ascii="Times New Roman" w:hAnsi="Times New Roman" w:cs="Times New Roman"/>
          <w:sz w:val="24"/>
          <w:szCs w:val="24"/>
        </w:rPr>
      </w:pPr>
      <w:proofErr w:type="spellStart"/>
      <w:r w:rsidRPr="00323AD4">
        <w:rPr>
          <w:rFonts w:ascii="Times New Roman" w:hAnsi="Times New Roman" w:cs="Times New Roman"/>
          <w:sz w:val="24"/>
          <w:szCs w:val="24"/>
        </w:rPr>
        <w:t>Reisinger</w:t>
      </w:r>
      <w:proofErr w:type="spellEnd"/>
      <w:r w:rsidRPr="00323AD4">
        <w:rPr>
          <w:rFonts w:ascii="Times New Roman" w:hAnsi="Times New Roman" w:cs="Times New Roman"/>
          <w:sz w:val="24"/>
          <w:szCs w:val="24"/>
        </w:rPr>
        <w:t xml:space="preserve">. (2014). Alibaba taps Taobao for international expansion. Retrieved October 06, 2017, from </w:t>
      </w:r>
      <w:hyperlink r:id="rId8" w:history="1">
        <w:r w:rsidRPr="00871308">
          <w:rPr>
            <w:rStyle w:val="Hyperlink"/>
            <w:rFonts w:ascii="Times New Roman" w:hAnsi="Times New Roman" w:cs="Times New Roman"/>
            <w:sz w:val="24"/>
            <w:szCs w:val="24"/>
          </w:rPr>
          <w:t>https://www.cnet.com/news/alibabas-taobao-marketplace-tapped-for-international-expansion/</w:t>
        </w:r>
      </w:hyperlink>
    </w:p>
    <w:p w:rsidR="00580B1C" w:rsidRDefault="00580B1C" w:rsidP="00323AD4">
      <w:pPr>
        <w:spacing w:line="480" w:lineRule="auto"/>
        <w:ind w:firstLine="720"/>
        <w:rPr>
          <w:rFonts w:ascii="Times New Roman" w:hAnsi="Times New Roman" w:cs="Times New Roman"/>
          <w:sz w:val="24"/>
          <w:szCs w:val="24"/>
        </w:rPr>
      </w:pPr>
    </w:p>
    <w:p w:rsidR="00323AD4" w:rsidRDefault="00323AD4" w:rsidP="00323AD4">
      <w:pPr>
        <w:spacing w:line="480" w:lineRule="auto"/>
        <w:ind w:firstLine="720"/>
        <w:rPr>
          <w:rFonts w:ascii="Times New Roman" w:hAnsi="Times New Roman" w:cs="Times New Roman"/>
          <w:sz w:val="24"/>
          <w:szCs w:val="24"/>
        </w:rPr>
      </w:pPr>
    </w:p>
    <w:p w:rsidR="00323AD4" w:rsidRPr="00323AD4" w:rsidRDefault="00323AD4" w:rsidP="00323AD4">
      <w:pPr>
        <w:spacing w:line="480" w:lineRule="auto"/>
        <w:ind w:firstLine="720"/>
        <w:rPr>
          <w:rFonts w:ascii="Times New Roman" w:hAnsi="Times New Roman" w:cs="Times New Roman"/>
          <w:sz w:val="24"/>
          <w:szCs w:val="24"/>
        </w:rPr>
      </w:pPr>
    </w:p>
    <w:p w:rsidR="00FC37B9" w:rsidRPr="00323AD4" w:rsidRDefault="00FC37B9" w:rsidP="00323AD4">
      <w:pPr>
        <w:spacing w:line="480" w:lineRule="auto"/>
        <w:ind w:firstLine="720"/>
        <w:rPr>
          <w:rFonts w:ascii="Times New Roman" w:hAnsi="Times New Roman" w:cs="Times New Roman"/>
          <w:sz w:val="24"/>
          <w:szCs w:val="24"/>
        </w:rPr>
      </w:pPr>
    </w:p>
    <w:sectPr w:rsidR="00FC37B9" w:rsidRPr="00323AD4" w:rsidSect="001B054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EFD" w:rsidRDefault="00415EFD" w:rsidP="00323AD4">
      <w:pPr>
        <w:spacing w:after="0" w:line="240" w:lineRule="auto"/>
      </w:pPr>
      <w:r>
        <w:separator/>
      </w:r>
    </w:p>
  </w:endnote>
  <w:endnote w:type="continuationSeparator" w:id="0">
    <w:p w:rsidR="00415EFD" w:rsidRDefault="00415EFD" w:rsidP="00323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EFD" w:rsidRDefault="00415EFD" w:rsidP="00323AD4">
      <w:pPr>
        <w:spacing w:after="0" w:line="240" w:lineRule="auto"/>
      </w:pPr>
      <w:r>
        <w:separator/>
      </w:r>
    </w:p>
  </w:footnote>
  <w:footnote w:type="continuationSeparator" w:id="0">
    <w:p w:rsidR="00415EFD" w:rsidRDefault="00415EFD" w:rsidP="00323A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403" w:rsidRDefault="000E4403">
    <w:pPr>
      <w:pStyle w:val="Header"/>
      <w:jc w:val="right"/>
    </w:pPr>
    <w:r w:rsidRPr="000E4403">
      <w:rPr>
        <w:rFonts w:ascii="Times New Roman" w:hAnsi="Times New Roman" w:cs="Times New Roman"/>
        <w:sz w:val="24"/>
        <w:szCs w:val="24"/>
      </w:rPr>
      <w:t xml:space="preserve"> TAOBOA C2C COMPANY BROADENING INTERNATIONALLY</w:t>
    </w:r>
    <w:r>
      <w:tab/>
    </w:r>
    <w:sdt>
      <w:sdtPr>
        <w:id w:val="9904568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054C">
          <w:rPr>
            <w:noProof/>
          </w:rPr>
          <w:t>4</w:t>
        </w:r>
        <w:r>
          <w:rPr>
            <w:noProof/>
          </w:rPr>
          <w:fldChar w:fldCharType="end"/>
        </w:r>
      </w:sdtContent>
    </w:sdt>
  </w:p>
  <w:p w:rsidR="00255C2B" w:rsidRDefault="00255C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AD4" w:rsidRPr="001B054C" w:rsidRDefault="00323AD4">
    <w:pPr>
      <w:pStyle w:val="Header"/>
      <w:rPr>
        <w:rFonts w:ascii="Times New Roman" w:hAnsi="Times New Roman" w:cs="Times New Roman"/>
        <w:sz w:val="24"/>
        <w:szCs w:val="24"/>
      </w:rPr>
    </w:pPr>
    <w:r w:rsidRPr="001B054C">
      <w:rPr>
        <w:rFonts w:ascii="Times New Roman" w:hAnsi="Times New Roman" w:cs="Times New Roman"/>
        <w:sz w:val="24"/>
        <w:szCs w:val="24"/>
      </w:rPr>
      <w:t>Running Head: TAOBOA C2C COMPANY BROADENING INTERNATIONALLY</w:t>
    </w:r>
    <w:r w:rsidR="001B054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569"/>
    <w:rsid w:val="000C200A"/>
    <w:rsid w:val="000E4403"/>
    <w:rsid w:val="001B054C"/>
    <w:rsid w:val="00255C2B"/>
    <w:rsid w:val="00323AD4"/>
    <w:rsid w:val="00415454"/>
    <w:rsid w:val="00415EFD"/>
    <w:rsid w:val="0048032A"/>
    <w:rsid w:val="00580B1C"/>
    <w:rsid w:val="005C189E"/>
    <w:rsid w:val="007014E2"/>
    <w:rsid w:val="008F2543"/>
    <w:rsid w:val="00A04E8A"/>
    <w:rsid w:val="00B47569"/>
    <w:rsid w:val="00CC49C5"/>
    <w:rsid w:val="00D77CC1"/>
    <w:rsid w:val="00DA0C27"/>
    <w:rsid w:val="00FC3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AD4"/>
  </w:style>
  <w:style w:type="paragraph" w:styleId="Footer">
    <w:name w:val="footer"/>
    <w:basedOn w:val="Normal"/>
    <w:link w:val="FooterChar"/>
    <w:uiPriority w:val="99"/>
    <w:unhideWhenUsed/>
    <w:rsid w:val="00323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AD4"/>
  </w:style>
  <w:style w:type="character" w:styleId="Hyperlink">
    <w:name w:val="Hyperlink"/>
    <w:basedOn w:val="DefaultParagraphFont"/>
    <w:uiPriority w:val="99"/>
    <w:unhideWhenUsed/>
    <w:rsid w:val="00323A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et.com/news/alibabas-taobao-marketplace-tapped-for-international-expansion/" TargetMode="External"/><Relationship Id="rId3" Type="http://schemas.openxmlformats.org/officeDocument/2006/relationships/webSettings" Target="webSettings.xml"/><Relationship Id="rId7" Type="http://schemas.openxmlformats.org/officeDocument/2006/relationships/hyperlink" Target="http://www.investopedia.com/ask/answers/062415/what-are-major-categories-financial-risk-company.as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abri.com/manuscripts/152362.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2017-10-18T23:42:00Z</dcterms:created>
  <dcterms:modified xsi:type="dcterms:W3CDTF">2017-10-18T23:45:00Z</dcterms:modified>
</cp:coreProperties>
</file>